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6A1" w:rsidRDefault="001546A1" w:rsidP="001546A1">
      <w:pPr>
        <w:jc w:val="center"/>
        <w:rPr>
          <w:b/>
          <w:lang w:val="es-MX"/>
        </w:rPr>
      </w:pPr>
      <w:r>
        <w:rPr>
          <w:b/>
          <w:lang w:val="es-MX"/>
        </w:rPr>
        <w:t>ACTA # 26-11</w:t>
      </w:r>
    </w:p>
    <w:p w:rsidR="001546A1" w:rsidRDefault="001546A1" w:rsidP="001546A1">
      <w:pPr>
        <w:jc w:val="center"/>
        <w:rPr>
          <w:b/>
          <w:lang w:val="es-MX"/>
        </w:rPr>
      </w:pPr>
    </w:p>
    <w:p w:rsidR="001546A1" w:rsidRDefault="001546A1" w:rsidP="001546A1">
      <w:pPr>
        <w:jc w:val="center"/>
        <w:rPr>
          <w:b/>
          <w:lang w:val="es-MX"/>
        </w:rPr>
      </w:pPr>
    </w:p>
    <w:p w:rsidR="001546A1" w:rsidRDefault="001546A1" w:rsidP="001546A1">
      <w:pPr>
        <w:jc w:val="both"/>
        <w:rPr>
          <w:lang w:val="es-MX"/>
        </w:rPr>
      </w:pPr>
      <w:r w:rsidRPr="000E2354">
        <w:rPr>
          <w:lang w:val="es-MX"/>
        </w:rPr>
        <w:t xml:space="preserve">Sesión Ordinaria número </w:t>
      </w:r>
      <w:r>
        <w:rPr>
          <w:lang w:val="es-MX"/>
        </w:rPr>
        <w:t>veinticuatro</w:t>
      </w:r>
      <w:r w:rsidRPr="000E2354">
        <w:rPr>
          <w:lang w:val="es-MX"/>
        </w:rPr>
        <w:t xml:space="preserve">, dos mil once del </w:t>
      </w:r>
      <w:r>
        <w:rPr>
          <w:lang w:val="es-MX"/>
        </w:rPr>
        <w:t>13</w:t>
      </w:r>
      <w:r w:rsidRPr="000E2354">
        <w:rPr>
          <w:lang w:val="es-MX"/>
        </w:rPr>
        <w:t xml:space="preserve"> de ju</w:t>
      </w:r>
      <w:r>
        <w:rPr>
          <w:lang w:val="es-MX"/>
        </w:rPr>
        <w:t>l</w:t>
      </w:r>
      <w:r w:rsidRPr="000E2354">
        <w:rPr>
          <w:lang w:val="es-MX"/>
        </w:rPr>
        <w:t>io de dos mil once.  Inicio de la sesión a las dieci</w:t>
      </w:r>
      <w:r>
        <w:rPr>
          <w:lang w:val="es-MX"/>
        </w:rPr>
        <w:t>ocho</w:t>
      </w:r>
      <w:r w:rsidRPr="000E2354">
        <w:rPr>
          <w:lang w:val="es-MX"/>
        </w:rPr>
        <w:t xml:space="preserve"> horas</w:t>
      </w:r>
      <w:r>
        <w:rPr>
          <w:lang w:val="es-MX"/>
        </w:rPr>
        <w:t xml:space="preserve"> con veinticinco minutos.</w:t>
      </w:r>
    </w:p>
    <w:p w:rsidR="001546A1" w:rsidRDefault="001546A1" w:rsidP="001546A1">
      <w:pPr>
        <w:jc w:val="both"/>
        <w:rPr>
          <w:lang w:val="es-MX"/>
        </w:rPr>
      </w:pPr>
    </w:p>
    <w:p w:rsidR="001546A1" w:rsidRPr="002D5017" w:rsidRDefault="001546A1" w:rsidP="001546A1">
      <w:pPr>
        <w:jc w:val="both"/>
        <w:rPr>
          <w:b/>
          <w:lang w:val="es-MX"/>
        </w:rPr>
      </w:pPr>
      <w:r w:rsidRPr="002D5017">
        <w:rPr>
          <w:b/>
          <w:lang w:val="es-MX"/>
        </w:rPr>
        <w:t>Presentes:</w:t>
      </w:r>
    </w:p>
    <w:p w:rsidR="001546A1" w:rsidRPr="001F6283" w:rsidRDefault="001546A1" w:rsidP="001546A1">
      <w:pPr>
        <w:ind w:left="708" w:hanging="708"/>
        <w:jc w:val="both"/>
        <w:rPr>
          <w:lang w:val="es-MX"/>
        </w:rPr>
      </w:pPr>
      <w:r w:rsidRPr="001F6283">
        <w:rPr>
          <w:lang w:val="es-MX"/>
        </w:rPr>
        <w:t>Beatriz Pérez Sánchez</w:t>
      </w:r>
      <w:r w:rsidRPr="001F6283">
        <w:rPr>
          <w:lang w:val="es-MX"/>
        </w:rPr>
        <w:tab/>
        <w:t xml:space="preserve">Presidenta </w:t>
      </w:r>
    </w:p>
    <w:p w:rsidR="001546A1" w:rsidRDefault="001546A1" w:rsidP="001546A1">
      <w:pPr>
        <w:jc w:val="both"/>
        <w:rPr>
          <w:lang w:val="es-MX"/>
        </w:rPr>
      </w:pPr>
      <w:r w:rsidRPr="001F6283">
        <w:rPr>
          <w:lang w:val="pt-BR"/>
        </w:rPr>
        <w:t>Sandra Zumbado Alvarado</w:t>
      </w:r>
      <w:r w:rsidRPr="001F6283">
        <w:rPr>
          <w:lang w:val="pt-BR"/>
        </w:rPr>
        <w:tab/>
        <w:t>Secretaria</w:t>
      </w:r>
      <w:r w:rsidRPr="009D5E6D">
        <w:rPr>
          <w:lang w:val="es-MX"/>
        </w:rPr>
        <w:t xml:space="preserve"> </w:t>
      </w:r>
    </w:p>
    <w:p w:rsidR="001546A1" w:rsidRPr="00014EB4" w:rsidRDefault="001546A1" w:rsidP="001546A1">
      <w:pPr>
        <w:jc w:val="both"/>
        <w:rPr>
          <w:lang w:val="es-MX"/>
        </w:rPr>
      </w:pPr>
      <w:r>
        <w:rPr>
          <w:lang w:val="es-MX"/>
        </w:rPr>
        <w:t>Guillermo Cubillos Sán</w:t>
      </w:r>
      <w:r w:rsidRPr="00014EB4">
        <w:rPr>
          <w:lang w:val="es-MX"/>
        </w:rPr>
        <w:t>chez</w:t>
      </w:r>
      <w:r>
        <w:rPr>
          <w:lang w:val="es-MX"/>
        </w:rPr>
        <w:tab/>
        <w:t>Vocal I</w:t>
      </w:r>
    </w:p>
    <w:p w:rsidR="001546A1" w:rsidRPr="00014EB4" w:rsidRDefault="001546A1" w:rsidP="001546A1">
      <w:pPr>
        <w:jc w:val="both"/>
        <w:rPr>
          <w:lang w:val="es-MX"/>
        </w:rPr>
      </w:pPr>
      <w:r w:rsidRPr="00014EB4">
        <w:rPr>
          <w:lang w:val="es-MX"/>
        </w:rPr>
        <w:t>Wilmer Quirós Jiménez</w:t>
      </w:r>
      <w:r w:rsidRPr="00014EB4">
        <w:rPr>
          <w:lang w:val="es-MX"/>
        </w:rPr>
        <w:tab/>
        <w:t>Vocal II</w:t>
      </w:r>
    </w:p>
    <w:p w:rsidR="001546A1" w:rsidRDefault="001546A1" w:rsidP="001546A1">
      <w:pPr>
        <w:jc w:val="both"/>
        <w:rPr>
          <w:b/>
          <w:lang w:val="es-MX"/>
        </w:rPr>
      </w:pPr>
    </w:p>
    <w:p w:rsidR="001546A1" w:rsidRDefault="001546A1" w:rsidP="001546A1">
      <w:pPr>
        <w:jc w:val="both"/>
        <w:rPr>
          <w:lang w:val="es-MX"/>
        </w:rPr>
      </w:pPr>
      <w:r>
        <w:rPr>
          <w:b/>
          <w:lang w:val="es-MX"/>
        </w:rPr>
        <w:t>Ausencias justificadas:</w:t>
      </w:r>
    </w:p>
    <w:p w:rsidR="001546A1" w:rsidRDefault="001546A1" w:rsidP="001546A1">
      <w:pPr>
        <w:jc w:val="both"/>
        <w:rPr>
          <w:lang w:val="es-MX"/>
        </w:rPr>
      </w:pPr>
      <w:r>
        <w:rPr>
          <w:lang w:val="es-MX"/>
        </w:rPr>
        <w:t>Maribeth Chaves</w:t>
      </w:r>
      <w:r w:rsidRPr="00891326">
        <w:rPr>
          <w:lang w:val="es-MX"/>
        </w:rPr>
        <w:t xml:space="preserve"> Carpio</w:t>
      </w:r>
      <w:r w:rsidRPr="00891326">
        <w:rPr>
          <w:lang w:val="es-MX"/>
        </w:rPr>
        <w:tab/>
        <w:t xml:space="preserve"> Fiscal</w:t>
      </w:r>
    </w:p>
    <w:p w:rsidR="001546A1" w:rsidRDefault="001546A1" w:rsidP="001546A1">
      <w:pPr>
        <w:jc w:val="both"/>
        <w:rPr>
          <w:lang w:val="es-MX"/>
        </w:rPr>
      </w:pPr>
      <w:r w:rsidRPr="003732E6">
        <w:rPr>
          <w:lang w:val="es-MX"/>
        </w:rPr>
        <w:t>Rodrigo Solís Jaime</w:t>
      </w:r>
      <w:r w:rsidRPr="003732E6">
        <w:rPr>
          <w:lang w:val="es-MX"/>
        </w:rPr>
        <w:tab/>
        <w:t xml:space="preserve">            Tesorero</w:t>
      </w:r>
    </w:p>
    <w:p w:rsidR="001546A1" w:rsidRDefault="001546A1" w:rsidP="001546A1">
      <w:pPr>
        <w:jc w:val="both"/>
        <w:rPr>
          <w:b/>
          <w:sz w:val="22"/>
          <w:szCs w:val="22"/>
          <w:lang w:val="es-MX"/>
        </w:rPr>
      </w:pPr>
    </w:p>
    <w:p w:rsidR="001546A1" w:rsidRDefault="001546A1" w:rsidP="001546A1">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1546A1" w:rsidRDefault="001546A1" w:rsidP="001546A1">
      <w:pPr>
        <w:jc w:val="both"/>
        <w:rPr>
          <w:sz w:val="22"/>
          <w:szCs w:val="22"/>
          <w:lang w:val="es-MX"/>
        </w:rPr>
      </w:pPr>
    </w:p>
    <w:p w:rsidR="001546A1" w:rsidRDefault="001546A1" w:rsidP="001546A1">
      <w:pPr>
        <w:jc w:val="both"/>
        <w:rPr>
          <w:sz w:val="22"/>
          <w:szCs w:val="22"/>
          <w:lang w:val="es-MX"/>
        </w:rPr>
      </w:pPr>
      <w:r>
        <w:rPr>
          <w:sz w:val="22"/>
          <w:szCs w:val="22"/>
          <w:lang w:val="es-MX"/>
        </w:rPr>
        <w:t>1.1</w:t>
      </w:r>
      <w:r>
        <w:rPr>
          <w:b/>
          <w:sz w:val="22"/>
          <w:szCs w:val="22"/>
          <w:lang w:val="es-MX"/>
        </w:rPr>
        <w:t xml:space="preserve"> </w:t>
      </w:r>
      <w:r>
        <w:rPr>
          <w:sz w:val="22"/>
          <w:szCs w:val="22"/>
          <w:lang w:val="es-MX"/>
        </w:rPr>
        <w:t>Lectura y aprobación del Acta #25-2011 del miércoles 06 de julio de 2011.</w:t>
      </w:r>
    </w:p>
    <w:p w:rsidR="001546A1" w:rsidRDefault="001546A1" w:rsidP="001546A1">
      <w:pPr>
        <w:jc w:val="both"/>
        <w:rPr>
          <w:sz w:val="22"/>
          <w:szCs w:val="22"/>
          <w:lang w:val="es-MX"/>
        </w:rPr>
      </w:pPr>
    </w:p>
    <w:p w:rsidR="001546A1" w:rsidRPr="00A1022B" w:rsidRDefault="001546A1" w:rsidP="001546A1">
      <w:pPr>
        <w:jc w:val="both"/>
        <w:rPr>
          <w:b/>
          <w:i/>
          <w:sz w:val="22"/>
          <w:szCs w:val="22"/>
          <w:lang w:val="es-MX"/>
        </w:rPr>
      </w:pPr>
      <w:r w:rsidRPr="00A1022B">
        <w:rPr>
          <w:b/>
          <w:i/>
          <w:sz w:val="22"/>
          <w:szCs w:val="22"/>
          <w:lang w:val="es-MX"/>
        </w:rPr>
        <w:t>Acuerdo 0</w:t>
      </w:r>
      <w:r>
        <w:rPr>
          <w:b/>
          <w:i/>
          <w:sz w:val="22"/>
          <w:szCs w:val="22"/>
          <w:lang w:val="es-MX"/>
        </w:rPr>
        <w:t xml:space="preserve">1-26: </w:t>
      </w:r>
      <w:r w:rsidRPr="00A1022B">
        <w:rPr>
          <w:b/>
          <w:i/>
          <w:sz w:val="22"/>
          <w:szCs w:val="22"/>
          <w:lang w:val="es-MX"/>
        </w:rPr>
        <w:t>Se aprueba el acta con las correcciones pertinentes.</w:t>
      </w:r>
    </w:p>
    <w:p w:rsidR="001546A1" w:rsidRDefault="001546A1" w:rsidP="001546A1">
      <w:pPr>
        <w:jc w:val="both"/>
        <w:rPr>
          <w:sz w:val="22"/>
          <w:szCs w:val="22"/>
          <w:lang w:val="es-MX"/>
        </w:rPr>
      </w:pPr>
    </w:p>
    <w:p w:rsidR="001546A1" w:rsidRDefault="001546A1" w:rsidP="001546A1">
      <w:pPr>
        <w:jc w:val="both"/>
        <w:rPr>
          <w:b/>
          <w:sz w:val="22"/>
          <w:szCs w:val="22"/>
          <w:lang w:val="es-MX"/>
        </w:rPr>
      </w:pPr>
      <w:r w:rsidRPr="003577A3">
        <w:rPr>
          <w:b/>
          <w:sz w:val="22"/>
          <w:szCs w:val="22"/>
          <w:lang w:val="es-MX"/>
        </w:rPr>
        <w:t xml:space="preserve">ARTÍCULO </w:t>
      </w:r>
      <w:r>
        <w:rPr>
          <w:b/>
          <w:sz w:val="22"/>
          <w:szCs w:val="22"/>
          <w:lang w:val="es-MX"/>
        </w:rPr>
        <w:t xml:space="preserve">SEGUNDO: </w:t>
      </w:r>
      <w:r>
        <w:rPr>
          <w:sz w:val="22"/>
          <w:szCs w:val="22"/>
          <w:lang w:val="es-MX"/>
        </w:rPr>
        <w:t>SEGUIMIENTO</w:t>
      </w:r>
      <w:r w:rsidRPr="003577A3">
        <w:rPr>
          <w:sz w:val="22"/>
          <w:szCs w:val="22"/>
          <w:lang w:val="es-MX"/>
        </w:rPr>
        <w:t xml:space="preserve"> DE ACUERDO</w:t>
      </w:r>
      <w:r>
        <w:rPr>
          <w:sz w:val="22"/>
          <w:szCs w:val="22"/>
          <w:lang w:val="es-MX"/>
        </w:rPr>
        <w:t>S</w:t>
      </w:r>
    </w:p>
    <w:p w:rsidR="001546A1" w:rsidRDefault="001546A1" w:rsidP="001546A1">
      <w:pPr>
        <w:jc w:val="both"/>
        <w:rPr>
          <w:sz w:val="22"/>
          <w:szCs w:val="22"/>
          <w:lang w:val="es-MX"/>
        </w:rPr>
      </w:pPr>
    </w:p>
    <w:p w:rsidR="001546A1" w:rsidRDefault="001546A1" w:rsidP="001546A1">
      <w:pPr>
        <w:jc w:val="both"/>
        <w:rPr>
          <w:sz w:val="22"/>
          <w:szCs w:val="22"/>
          <w:lang w:val="es-MX"/>
        </w:rPr>
      </w:pPr>
      <w:r>
        <w:rPr>
          <w:sz w:val="22"/>
          <w:szCs w:val="22"/>
          <w:lang w:val="es-MX"/>
        </w:rPr>
        <w:t>2.1 Memorándum de la Junta Directiva del COLPER acerca de la propuesta de modificación del artículo 21 del Estatuto del Fondo de Mutualidad.</w:t>
      </w:r>
    </w:p>
    <w:p w:rsidR="001546A1" w:rsidRDefault="001546A1" w:rsidP="001546A1">
      <w:pPr>
        <w:jc w:val="both"/>
        <w:rPr>
          <w:sz w:val="22"/>
          <w:szCs w:val="22"/>
          <w:lang w:val="es-MX"/>
        </w:rPr>
      </w:pPr>
    </w:p>
    <w:p w:rsidR="001546A1" w:rsidRDefault="001546A1" w:rsidP="001546A1">
      <w:pPr>
        <w:jc w:val="both"/>
        <w:rPr>
          <w:b/>
          <w:i/>
          <w:sz w:val="22"/>
          <w:szCs w:val="22"/>
          <w:lang w:val="es-MX"/>
        </w:rPr>
      </w:pPr>
      <w:r w:rsidRPr="00A1022B">
        <w:rPr>
          <w:b/>
          <w:i/>
          <w:sz w:val="22"/>
          <w:szCs w:val="22"/>
          <w:lang w:val="es-MX"/>
        </w:rPr>
        <w:t>Acuerdo 0</w:t>
      </w:r>
      <w:r>
        <w:rPr>
          <w:b/>
          <w:i/>
          <w:sz w:val="22"/>
          <w:szCs w:val="22"/>
          <w:lang w:val="es-MX"/>
        </w:rPr>
        <w:t xml:space="preserve">2-26: Enviar una nota a la Junta Directiva con copia al Lic. Alejandro Delgado, en los siguientes términos: </w:t>
      </w:r>
    </w:p>
    <w:p w:rsidR="001546A1" w:rsidRDefault="001546A1" w:rsidP="001546A1">
      <w:pPr>
        <w:jc w:val="both"/>
        <w:rPr>
          <w:b/>
          <w:i/>
          <w:sz w:val="22"/>
          <w:szCs w:val="22"/>
          <w:lang w:val="es-MX"/>
        </w:rPr>
      </w:pPr>
    </w:p>
    <w:p w:rsidR="001546A1" w:rsidRDefault="001546A1" w:rsidP="001546A1">
      <w:pPr>
        <w:jc w:val="both"/>
        <w:rPr>
          <w:b/>
          <w:i/>
          <w:sz w:val="22"/>
          <w:szCs w:val="22"/>
          <w:lang w:val="es-MX"/>
        </w:rPr>
      </w:pPr>
      <w:r>
        <w:rPr>
          <w:b/>
          <w:i/>
          <w:sz w:val="22"/>
          <w:szCs w:val="22"/>
          <w:lang w:val="es-MX"/>
        </w:rPr>
        <w:t xml:space="preserve">En relación con la propuesta de modificación del artículo 21 </w:t>
      </w:r>
      <w:r w:rsidRPr="00652267">
        <w:rPr>
          <w:b/>
          <w:i/>
          <w:sz w:val="22"/>
          <w:szCs w:val="22"/>
          <w:lang w:val="es-MX"/>
        </w:rPr>
        <w:t>del Estatuto del Fondo de Mutualidad</w:t>
      </w:r>
      <w:r>
        <w:rPr>
          <w:b/>
          <w:i/>
          <w:sz w:val="22"/>
          <w:szCs w:val="22"/>
          <w:lang w:val="es-MX"/>
        </w:rPr>
        <w:t>, este Consejo propone:</w:t>
      </w:r>
    </w:p>
    <w:p w:rsidR="001546A1" w:rsidRDefault="001546A1" w:rsidP="001546A1">
      <w:pPr>
        <w:jc w:val="both"/>
        <w:rPr>
          <w:b/>
          <w:i/>
          <w:sz w:val="22"/>
          <w:szCs w:val="22"/>
          <w:lang w:val="es-MX"/>
        </w:rPr>
      </w:pPr>
    </w:p>
    <w:p w:rsidR="001546A1" w:rsidRPr="00B714EC" w:rsidRDefault="001546A1" w:rsidP="001546A1">
      <w:pPr>
        <w:numPr>
          <w:ilvl w:val="0"/>
          <w:numId w:val="1"/>
        </w:numPr>
        <w:jc w:val="both"/>
        <w:rPr>
          <w:sz w:val="22"/>
          <w:szCs w:val="22"/>
          <w:lang w:val="es-MX"/>
        </w:rPr>
      </w:pPr>
      <w:r>
        <w:rPr>
          <w:b/>
          <w:i/>
          <w:sz w:val="22"/>
          <w:szCs w:val="22"/>
          <w:lang w:val="es-MX"/>
        </w:rPr>
        <w:t>Que se indique claramente el tipo de situaciones especiales que dan pie a las consideraciones de retiro.</w:t>
      </w:r>
    </w:p>
    <w:p w:rsidR="001546A1" w:rsidRPr="00B714EC" w:rsidRDefault="001546A1" w:rsidP="001546A1">
      <w:pPr>
        <w:numPr>
          <w:ilvl w:val="0"/>
          <w:numId w:val="1"/>
        </w:numPr>
        <w:jc w:val="both"/>
        <w:rPr>
          <w:sz w:val="22"/>
          <w:szCs w:val="22"/>
          <w:lang w:val="es-MX"/>
        </w:rPr>
      </w:pPr>
      <w:r>
        <w:rPr>
          <w:b/>
          <w:i/>
          <w:sz w:val="22"/>
          <w:szCs w:val="22"/>
          <w:lang w:val="es-MX"/>
        </w:rPr>
        <w:t>Que en correspondencia a lo anterior, se establezcan los procedimientos para calificar las distintas situaciones.</w:t>
      </w:r>
    </w:p>
    <w:p w:rsidR="001546A1" w:rsidRPr="00B714EC" w:rsidRDefault="001546A1" w:rsidP="001546A1">
      <w:pPr>
        <w:numPr>
          <w:ilvl w:val="0"/>
          <w:numId w:val="1"/>
        </w:numPr>
        <w:jc w:val="both"/>
        <w:rPr>
          <w:sz w:val="22"/>
          <w:szCs w:val="22"/>
          <w:lang w:val="es-MX"/>
        </w:rPr>
      </w:pPr>
      <w:r>
        <w:rPr>
          <w:b/>
          <w:i/>
          <w:sz w:val="22"/>
          <w:szCs w:val="22"/>
          <w:lang w:val="es-MX"/>
        </w:rPr>
        <w:t>Que para efectos de control administrativo del Colegio y para la recuperación de derechos de la persona colegiada, se establezca un expediente para cada caso con toda la información necesaria.</w:t>
      </w:r>
    </w:p>
    <w:p w:rsidR="001546A1" w:rsidRPr="00397E9D" w:rsidRDefault="001546A1" w:rsidP="001546A1">
      <w:pPr>
        <w:numPr>
          <w:ilvl w:val="0"/>
          <w:numId w:val="1"/>
        </w:numPr>
        <w:jc w:val="both"/>
        <w:rPr>
          <w:sz w:val="22"/>
          <w:szCs w:val="22"/>
          <w:lang w:val="es-MX"/>
        </w:rPr>
      </w:pPr>
      <w:r>
        <w:rPr>
          <w:b/>
          <w:i/>
          <w:sz w:val="22"/>
          <w:szCs w:val="22"/>
          <w:lang w:val="es-MX"/>
        </w:rPr>
        <w:t>Que se establezca un plazo mínimo razonable para que la persona en condición de retirada recupere los derechos, ya que no se indica, solamente se señala que no será necesario que transcurra el año.</w:t>
      </w:r>
    </w:p>
    <w:p w:rsidR="001546A1" w:rsidRPr="00397E9D" w:rsidRDefault="001546A1" w:rsidP="001546A1">
      <w:pPr>
        <w:numPr>
          <w:ilvl w:val="0"/>
          <w:numId w:val="1"/>
        </w:numPr>
        <w:jc w:val="both"/>
        <w:rPr>
          <w:sz w:val="22"/>
          <w:szCs w:val="22"/>
          <w:lang w:val="es-MX"/>
        </w:rPr>
      </w:pPr>
      <w:r>
        <w:rPr>
          <w:b/>
          <w:i/>
          <w:sz w:val="22"/>
          <w:szCs w:val="22"/>
          <w:lang w:val="es-MX"/>
        </w:rPr>
        <w:t>Que podrían establecerse plazos diferentes entre el conjunto de los subsidios, con relación al fondo de retiro, por ser este el subsidio más alto que otorga el Fondo. Esto último tomando en  cuenta el criterio de sostenibilidad.</w:t>
      </w:r>
    </w:p>
    <w:p w:rsidR="001546A1" w:rsidRDefault="001546A1" w:rsidP="001546A1">
      <w:pPr>
        <w:ind w:left="720"/>
        <w:jc w:val="both"/>
        <w:rPr>
          <w:sz w:val="22"/>
          <w:szCs w:val="22"/>
          <w:lang w:val="es-MX"/>
        </w:rPr>
      </w:pPr>
    </w:p>
    <w:p w:rsidR="006F6987" w:rsidRDefault="006F6987" w:rsidP="001546A1">
      <w:pPr>
        <w:jc w:val="both"/>
        <w:rPr>
          <w:sz w:val="22"/>
          <w:szCs w:val="22"/>
          <w:lang w:val="es-MX"/>
        </w:rPr>
      </w:pPr>
    </w:p>
    <w:p w:rsidR="006F6987" w:rsidRDefault="006F6987" w:rsidP="001546A1">
      <w:pPr>
        <w:jc w:val="both"/>
        <w:rPr>
          <w:sz w:val="22"/>
          <w:szCs w:val="22"/>
          <w:lang w:val="es-MX"/>
        </w:rPr>
      </w:pPr>
    </w:p>
    <w:p w:rsidR="006F6987" w:rsidRDefault="006F6987" w:rsidP="001546A1">
      <w:pPr>
        <w:jc w:val="both"/>
        <w:rPr>
          <w:sz w:val="22"/>
          <w:szCs w:val="22"/>
          <w:lang w:val="es-MX"/>
        </w:rPr>
      </w:pPr>
    </w:p>
    <w:p w:rsidR="001546A1" w:rsidRDefault="001546A1" w:rsidP="001546A1">
      <w:pPr>
        <w:jc w:val="both"/>
        <w:rPr>
          <w:sz w:val="22"/>
          <w:szCs w:val="22"/>
          <w:lang w:val="es-MX"/>
        </w:rPr>
      </w:pPr>
      <w:r>
        <w:rPr>
          <w:sz w:val="22"/>
          <w:szCs w:val="22"/>
          <w:lang w:val="es-MX"/>
        </w:rPr>
        <w:lastRenderedPageBreak/>
        <w:t xml:space="preserve">2.2 </w:t>
      </w:r>
      <w:r w:rsidRPr="00FA4DB5">
        <w:rPr>
          <w:sz w:val="22"/>
          <w:szCs w:val="22"/>
          <w:lang w:val="es-MX"/>
        </w:rPr>
        <w:t>Revisión plantilla página Web</w:t>
      </w:r>
    </w:p>
    <w:p w:rsidR="001546A1" w:rsidRDefault="001546A1" w:rsidP="001546A1">
      <w:pPr>
        <w:jc w:val="both"/>
        <w:rPr>
          <w:sz w:val="22"/>
          <w:szCs w:val="22"/>
          <w:lang w:val="es-MX"/>
        </w:rPr>
      </w:pPr>
    </w:p>
    <w:p w:rsidR="001546A1" w:rsidRPr="00AF3730" w:rsidRDefault="001546A1" w:rsidP="001546A1">
      <w:pPr>
        <w:jc w:val="both"/>
        <w:rPr>
          <w:b/>
          <w:i/>
          <w:sz w:val="22"/>
          <w:szCs w:val="22"/>
          <w:lang w:val="es-MX"/>
        </w:rPr>
      </w:pPr>
      <w:r w:rsidRPr="00A1022B">
        <w:rPr>
          <w:b/>
          <w:i/>
          <w:sz w:val="22"/>
          <w:szCs w:val="22"/>
          <w:lang w:val="es-MX"/>
        </w:rPr>
        <w:t>Acuerdo 0</w:t>
      </w:r>
      <w:r>
        <w:rPr>
          <w:b/>
          <w:i/>
          <w:sz w:val="22"/>
          <w:szCs w:val="22"/>
          <w:lang w:val="es-MX"/>
        </w:rPr>
        <w:t xml:space="preserve">2-26: </w:t>
      </w:r>
      <w:r w:rsidRPr="00A1022B">
        <w:rPr>
          <w:b/>
          <w:i/>
          <w:sz w:val="22"/>
          <w:szCs w:val="22"/>
          <w:lang w:val="es-MX"/>
        </w:rPr>
        <w:t>Se</w:t>
      </w:r>
      <w:r>
        <w:rPr>
          <w:b/>
          <w:i/>
          <w:sz w:val="22"/>
          <w:szCs w:val="22"/>
          <w:lang w:val="es-MX"/>
        </w:rPr>
        <w:t xml:space="preserve"> conoce y se encarga a los directivos Wilmer Quirós, Sandra Zumbado y Maribeth Chaves preparar un documento de líneas básicas de identidad gráfica del Fondo para entregarle al diseñador web. Sandra Zumbado se reunirá junto con la Administradora para presentarle las ideas al diseñador web el martes 19 de julio a las 9 a. m.</w:t>
      </w:r>
    </w:p>
    <w:p w:rsidR="001546A1" w:rsidRDefault="001546A1" w:rsidP="001546A1">
      <w:pPr>
        <w:jc w:val="both"/>
        <w:rPr>
          <w:sz w:val="22"/>
          <w:szCs w:val="22"/>
          <w:lang w:val="es-MX"/>
        </w:rPr>
      </w:pPr>
    </w:p>
    <w:p w:rsidR="001546A1" w:rsidRDefault="001546A1" w:rsidP="001546A1">
      <w:pPr>
        <w:jc w:val="both"/>
        <w:rPr>
          <w:sz w:val="22"/>
          <w:szCs w:val="22"/>
          <w:lang w:val="es-MX"/>
        </w:rPr>
      </w:pPr>
      <w:r w:rsidRPr="003577A3">
        <w:rPr>
          <w:b/>
          <w:sz w:val="22"/>
          <w:szCs w:val="22"/>
          <w:lang w:val="es-MX"/>
        </w:rPr>
        <w:t>ARTÍ</w:t>
      </w:r>
      <w:r>
        <w:rPr>
          <w:b/>
          <w:sz w:val="22"/>
          <w:szCs w:val="22"/>
          <w:lang w:val="es-MX"/>
        </w:rPr>
        <w:t>CULO TERCERO</w:t>
      </w:r>
      <w:r w:rsidRPr="003577A3">
        <w:rPr>
          <w:sz w:val="22"/>
          <w:szCs w:val="22"/>
          <w:lang w:val="es-MX"/>
        </w:rPr>
        <w:t xml:space="preserve">: </w:t>
      </w:r>
      <w:r>
        <w:rPr>
          <w:sz w:val="22"/>
          <w:szCs w:val="22"/>
          <w:lang w:val="es-MX"/>
        </w:rPr>
        <w:t>PRÉSTAMOS</w:t>
      </w:r>
    </w:p>
    <w:p w:rsidR="001546A1" w:rsidRDefault="001546A1" w:rsidP="001546A1">
      <w:pPr>
        <w:jc w:val="both"/>
        <w:rPr>
          <w:sz w:val="22"/>
          <w:szCs w:val="22"/>
          <w:lang w:val="es-MX"/>
        </w:rPr>
      </w:pPr>
    </w:p>
    <w:p w:rsidR="001546A1" w:rsidRDefault="001546A1" w:rsidP="001546A1">
      <w:pPr>
        <w:jc w:val="both"/>
        <w:rPr>
          <w:sz w:val="22"/>
          <w:szCs w:val="22"/>
          <w:lang w:val="es-MX"/>
        </w:rPr>
      </w:pPr>
      <w:r>
        <w:rPr>
          <w:sz w:val="22"/>
          <w:szCs w:val="22"/>
          <w:lang w:val="es-MX"/>
        </w:rPr>
        <w:t>3.1 Aplica refundición, crédito personal fiduciario por ¢1.500.000,00 a 48 meses plazo, tasa del 18%.</w:t>
      </w:r>
    </w:p>
    <w:p w:rsidR="001546A1" w:rsidRDefault="001546A1" w:rsidP="001546A1">
      <w:pPr>
        <w:jc w:val="both"/>
        <w:rPr>
          <w:sz w:val="22"/>
          <w:szCs w:val="22"/>
          <w:lang w:val="es-MX"/>
        </w:rPr>
      </w:pPr>
    </w:p>
    <w:p w:rsidR="001546A1" w:rsidRDefault="001546A1" w:rsidP="001546A1">
      <w:pPr>
        <w:jc w:val="both"/>
        <w:rPr>
          <w:b/>
          <w:i/>
          <w:lang w:val="es-MX"/>
        </w:rPr>
      </w:pPr>
      <w:r w:rsidRPr="00AB004B">
        <w:rPr>
          <w:b/>
          <w:i/>
          <w:sz w:val="22"/>
          <w:szCs w:val="22"/>
          <w:lang w:val="es-MX"/>
        </w:rPr>
        <w:t xml:space="preserve">Acuerdo </w:t>
      </w:r>
      <w:r>
        <w:rPr>
          <w:b/>
          <w:i/>
          <w:sz w:val="22"/>
          <w:szCs w:val="22"/>
          <w:lang w:val="es-MX"/>
        </w:rPr>
        <w:t>03-</w:t>
      </w:r>
      <w:r w:rsidRPr="00AB004B">
        <w:rPr>
          <w:b/>
          <w:i/>
          <w:sz w:val="22"/>
          <w:szCs w:val="22"/>
          <w:lang w:val="es-MX"/>
        </w:rPr>
        <w:t>26:</w:t>
      </w:r>
      <w:r>
        <w:rPr>
          <w:sz w:val="22"/>
          <w:szCs w:val="22"/>
          <w:lang w:val="es-MX"/>
        </w:rPr>
        <w:t xml:space="preserve"> </w:t>
      </w:r>
      <w:r>
        <w:rPr>
          <w:b/>
          <w:i/>
          <w:sz w:val="22"/>
          <w:szCs w:val="22"/>
          <w:lang w:val="es-MX"/>
        </w:rPr>
        <w:t xml:space="preserve">Se aprueba la solicitud de crédito personal fiduciario (refundición) al colegiado  </w:t>
      </w:r>
      <w:r w:rsidRPr="00D95A2F">
        <w:rPr>
          <w:b/>
          <w:i/>
          <w:sz w:val="22"/>
          <w:szCs w:val="22"/>
          <w:lang w:val="es-MX"/>
        </w:rPr>
        <w:t>por ¢</w:t>
      </w:r>
      <w:r>
        <w:rPr>
          <w:b/>
          <w:i/>
          <w:sz w:val="22"/>
          <w:szCs w:val="22"/>
          <w:lang w:val="es-MX"/>
        </w:rPr>
        <w:t>1.500</w:t>
      </w:r>
      <w:r w:rsidRPr="00D95A2F">
        <w:rPr>
          <w:b/>
          <w:i/>
          <w:sz w:val="22"/>
          <w:szCs w:val="22"/>
          <w:lang w:val="es-MX"/>
        </w:rPr>
        <w:t>.000,00</w:t>
      </w:r>
      <w:r>
        <w:rPr>
          <w:b/>
          <w:i/>
          <w:sz w:val="22"/>
          <w:szCs w:val="22"/>
          <w:lang w:val="es-MX"/>
        </w:rPr>
        <w:t xml:space="preserve">, a 48 meses plazo con una tasa de 18% anual, por estar a derecho y </w:t>
      </w:r>
      <w:r>
        <w:rPr>
          <w:b/>
          <w:i/>
          <w:lang w:val="es-MX"/>
        </w:rPr>
        <w:t>de acuerdo con la recomendación técnica de la Administradora del Fondo.</w:t>
      </w:r>
    </w:p>
    <w:p w:rsidR="001546A1" w:rsidRDefault="001546A1" w:rsidP="001546A1">
      <w:pPr>
        <w:jc w:val="both"/>
        <w:rPr>
          <w:sz w:val="22"/>
          <w:szCs w:val="22"/>
          <w:lang w:val="es-MX"/>
        </w:rPr>
      </w:pPr>
    </w:p>
    <w:p w:rsidR="001546A1" w:rsidRDefault="001546A1" w:rsidP="001546A1">
      <w:pPr>
        <w:jc w:val="both"/>
        <w:rPr>
          <w:sz w:val="22"/>
          <w:szCs w:val="22"/>
          <w:lang w:val="es-MX"/>
        </w:rPr>
      </w:pPr>
      <w:r w:rsidRPr="00BC55B3">
        <w:rPr>
          <w:b/>
          <w:sz w:val="22"/>
          <w:szCs w:val="22"/>
          <w:lang w:val="es-MX"/>
        </w:rPr>
        <w:t xml:space="preserve">ARTICULO </w:t>
      </w:r>
      <w:r>
        <w:rPr>
          <w:b/>
          <w:sz w:val="22"/>
          <w:szCs w:val="22"/>
          <w:lang w:val="es-MX"/>
        </w:rPr>
        <w:t>CUARTO</w:t>
      </w:r>
      <w:r>
        <w:rPr>
          <w:sz w:val="22"/>
          <w:szCs w:val="22"/>
          <w:lang w:val="es-MX"/>
        </w:rPr>
        <w:t>:</w:t>
      </w:r>
      <w:r w:rsidRPr="006711C7">
        <w:rPr>
          <w:sz w:val="22"/>
          <w:szCs w:val="22"/>
          <w:lang w:val="es-MX"/>
        </w:rPr>
        <w:t xml:space="preserve"> </w:t>
      </w:r>
      <w:r>
        <w:rPr>
          <w:sz w:val="22"/>
          <w:szCs w:val="22"/>
          <w:lang w:val="es-MX"/>
        </w:rPr>
        <w:t>SUBSIDIOS</w:t>
      </w:r>
    </w:p>
    <w:p w:rsidR="001546A1" w:rsidRDefault="001546A1" w:rsidP="001546A1">
      <w:pPr>
        <w:jc w:val="both"/>
        <w:rPr>
          <w:sz w:val="22"/>
          <w:szCs w:val="22"/>
          <w:lang w:val="es-MX"/>
        </w:rPr>
      </w:pPr>
    </w:p>
    <w:p w:rsidR="001546A1" w:rsidRDefault="006F6987" w:rsidP="001546A1">
      <w:pPr>
        <w:jc w:val="both"/>
        <w:rPr>
          <w:sz w:val="22"/>
          <w:szCs w:val="22"/>
          <w:lang w:val="es-MX"/>
        </w:rPr>
      </w:pPr>
      <w:r>
        <w:rPr>
          <w:sz w:val="22"/>
          <w:szCs w:val="22"/>
          <w:lang w:val="es-MX"/>
        </w:rPr>
        <w:t xml:space="preserve">4.1 </w:t>
      </w:r>
      <w:r w:rsidR="001546A1">
        <w:rPr>
          <w:sz w:val="22"/>
          <w:szCs w:val="22"/>
          <w:lang w:val="es-MX"/>
        </w:rPr>
        <w:t>Subsidio por fa</w:t>
      </w:r>
      <w:r>
        <w:rPr>
          <w:sz w:val="22"/>
          <w:szCs w:val="22"/>
          <w:lang w:val="es-MX"/>
        </w:rPr>
        <w:t xml:space="preserve">llecimiento de su madre, señora </w:t>
      </w:r>
      <w:r w:rsidR="001546A1">
        <w:rPr>
          <w:sz w:val="22"/>
          <w:szCs w:val="22"/>
          <w:lang w:val="es-MX"/>
        </w:rPr>
        <w:t>por un monto de ¢220.000.00</w:t>
      </w:r>
    </w:p>
    <w:p w:rsidR="001546A1" w:rsidRDefault="001546A1" w:rsidP="001546A1">
      <w:pPr>
        <w:jc w:val="both"/>
        <w:rPr>
          <w:sz w:val="22"/>
          <w:szCs w:val="22"/>
          <w:lang w:val="es-MX"/>
        </w:rPr>
      </w:pPr>
    </w:p>
    <w:p w:rsidR="001546A1" w:rsidRDefault="001546A1" w:rsidP="001546A1">
      <w:pPr>
        <w:jc w:val="both"/>
        <w:rPr>
          <w:b/>
          <w:i/>
          <w:sz w:val="22"/>
          <w:szCs w:val="22"/>
          <w:lang w:val="es-MX"/>
        </w:rPr>
      </w:pPr>
      <w:r w:rsidRPr="003D40E0">
        <w:rPr>
          <w:b/>
          <w:i/>
          <w:sz w:val="22"/>
          <w:szCs w:val="22"/>
          <w:lang w:val="es-MX"/>
        </w:rPr>
        <w:t>Acuerdo</w:t>
      </w:r>
      <w:r>
        <w:rPr>
          <w:b/>
          <w:i/>
          <w:sz w:val="22"/>
          <w:szCs w:val="22"/>
          <w:lang w:val="es-MX"/>
        </w:rPr>
        <w:t xml:space="preserve"> 04-26</w:t>
      </w:r>
      <w:r w:rsidRPr="003D40E0">
        <w:rPr>
          <w:b/>
          <w:i/>
          <w:sz w:val="22"/>
          <w:szCs w:val="22"/>
          <w:lang w:val="es-MX"/>
        </w:rPr>
        <w:t>:</w:t>
      </w:r>
      <w:r>
        <w:rPr>
          <w:b/>
          <w:i/>
          <w:sz w:val="22"/>
          <w:szCs w:val="22"/>
          <w:lang w:val="es-MX"/>
        </w:rPr>
        <w:t xml:space="preserve"> </w:t>
      </w:r>
      <w:r w:rsidRPr="003D40E0">
        <w:rPr>
          <w:b/>
          <w:i/>
          <w:sz w:val="22"/>
          <w:szCs w:val="22"/>
          <w:lang w:val="es-MX"/>
        </w:rPr>
        <w:t>Se aprueba la solicitud de subsidio por un monto de ¢220.000.00 al colegiad</w:t>
      </w:r>
      <w:r>
        <w:rPr>
          <w:b/>
          <w:i/>
          <w:sz w:val="22"/>
          <w:szCs w:val="22"/>
          <w:lang w:val="es-MX"/>
        </w:rPr>
        <w:t>o</w:t>
      </w:r>
      <w:r w:rsidRPr="003D40E0">
        <w:rPr>
          <w:b/>
          <w:i/>
          <w:sz w:val="22"/>
          <w:szCs w:val="22"/>
          <w:lang w:val="es-MX"/>
        </w:rPr>
        <w:t xml:space="preserve">, </w:t>
      </w:r>
      <w:r>
        <w:rPr>
          <w:b/>
          <w:i/>
          <w:sz w:val="22"/>
          <w:szCs w:val="22"/>
          <w:lang w:val="es-MX"/>
        </w:rPr>
        <w:t>por el deceso de su m</w:t>
      </w:r>
      <w:r w:rsidRPr="003D40E0">
        <w:rPr>
          <w:b/>
          <w:i/>
          <w:sz w:val="22"/>
          <w:szCs w:val="22"/>
          <w:lang w:val="es-MX"/>
        </w:rPr>
        <w:t>adre, por estar a derecho y de acuerdo con la recomendación técnica de la Administradora del Fondo.</w:t>
      </w:r>
    </w:p>
    <w:p w:rsidR="001546A1" w:rsidRDefault="001546A1" w:rsidP="001546A1">
      <w:pPr>
        <w:jc w:val="both"/>
        <w:rPr>
          <w:b/>
          <w:i/>
          <w:sz w:val="22"/>
          <w:szCs w:val="22"/>
          <w:lang w:val="es-MX"/>
        </w:rPr>
      </w:pPr>
    </w:p>
    <w:p w:rsidR="001546A1" w:rsidRDefault="006F6987" w:rsidP="001546A1">
      <w:pPr>
        <w:jc w:val="both"/>
        <w:rPr>
          <w:sz w:val="22"/>
          <w:szCs w:val="22"/>
          <w:lang w:val="es-MX"/>
        </w:rPr>
      </w:pPr>
      <w:r>
        <w:rPr>
          <w:sz w:val="22"/>
          <w:szCs w:val="22"/>
          <w:lang w:val="es-MX"/>
        </w:rPr>
        <w:t xml:space="preserve">4.2 </w:t>
      </w:r>
      <w:r w:rsidR="001546A1">
        <w:rPr>
          <w:sz w:val="22"/>
          <w:szCs w:val="22"/>
          <w:lang w:val="es-MX"/>
        </w:rPr>
        <w:t>Subsidio de nacimiento por un monto de ¢110.000.00</w:t>
      </w:r>
    </w:p>
    <w:p w:rsidR="001546A1" w:rsidRDefault="001546A1" w:rsidP="001546A1">
      <w:pPr>
        <w:jc w:val="both"/>
        <w:rPr>
          <w:sz w:val="22"/>
          <w:szCs w:val="22"/>
          <w:lang w:val="es-MX"/>
        </w:rPr>
      </w:pPr>
    </w:p>
    <w:p w:rsidR="001546A1" w:rsidRDefault="001546A1" w:rsidP="001546A1">
      <w:pPr>
        <w:jc w:val="both"/>
        <w:rPr>
          <w:b/>
          <w:i/>
          <w:sz w:val="22"/>
          <w:szCs w:val="22"/>
          <w:lang w:val="es-MX"/>
        </w:rPr>
      </w:pPr>
      <w:r w:rsidRPr="003D40E0">
        <w:rPr>
          <w:b/>
          <w:i/>
          <w:sz w:val="22"/>
          <w:szCs w:val="22"/>
          <w:lang w:val="es-MX"/>
        </w:rPr>
        <w:t>Acuerdo</w:t>
      </w:r>
      <w:r>
        <w:rPr>
          <w:b/>
          <w:i/>
          <w:sz w:val="22"/>
          <w:szCs w:val="22"/>
          <w:lang w:val="es-MX"/>
        </w:rPr>
        <w:t xml:space="preserve"> 05-26</w:t>
      </w:r>
      <w:r w:rsidRPr="003D40E0">
        <w:rPr>
          <w:b/>
          <w:i/>
          <w:sz w:val="22"/>
          <w:szCs w:val="22"/>
          <w:lang w:val="es-MX"/>
        </w:rPr>
        <w:t>:</w:t>
      </w:r>
      <w:r>
        <w:rPr>
          <w:b/>
          <w:i/>
          <w:sz w:val="22"/>
          <w:szCs w:val="22"/>
          <w:lang w:val="es-MX"/>
        </w:rPr>
        <w:t xml:space="preserve"> </w:t>
      </w:r>
      <w:r w:rsidRPr="003D40E0">
        <w:rPr>
          <w:b/>
          <w:i/>
          <w:sz w:val="22"/>
          <w:szCs w:val="22"/>
          <w:lang w:val="es-MX"/>
        </w:rPr>
        <w:t>Se a</w:t>
      </w:r>
      <w:r>
        <w:rPr>
          <w:b/>
          <w:i/>
          <w:sz w:val="22"/>
          <w:szCs w:val="22"/>
          <w:lang w:val="es-MX"/>
        </w:rPr>
        <w:t>prueba el subsid</w:t>
      </w:r>
      <w:r w:rsidR="006F6987">
        <w:rPr>
          <w:b/>
          <w:i/>
          <w:sz w:val="22"/>
          <w:szCs w:val="22"/>
          <w:lang w:val="es-MX"/>
        </w:rPr>
        <w:t xml:space="preserve">io por el nacimiento de su hijo, </w:t>
      </w:r>
      <w:r w:rsidRPr="003D40E0">
        <w:rPr>
          <w:b/>
          <w:i/>
          <w:sz w:val="22"/>
          <w:szCs w:val="22"/>
          <w:lang w:val="es-MX"/>
        </w:rPr>
        <w:t>a</w:t>
      </w:r>
      <w:r>
        <w:rPr>
          <w:b/>
          <w:i/>
          <w:sz w:val="22"/>
          <w:szCs w:val="22"/>
          <w:lang w:val="es-MX"/>
        </w:rPr>
        <w:t xml:space="preserve"> </w:t>
      </w:r>
      <w:r w:rsidRPr="003D40E0">
        <w:rPr>
          <w:b/>
          <w:i/>
          <w:sz w:val="22"/>
          <w:szCs w:val="22"/>
          <w:lang w:val="es-MX"/>
        </w:rPr>
        <w:t>l</w:t>
      </w:r>
      <w:r w:rsidR="006F6987">
        <w:rPr>
          <w:b/>
          <w:i/>
          <w:sz w:val="22"/>
          <w:szCs w:val="22"/>
          <w:lang w:val="es-MX"/>
        </w:rPr>
        <w:t xml:space="preserve">a colegiada, </w:t>
      </w:r>
      <w:r w:rsidRPr="003D40E0">
        <w:rPr>
          <w:b/>
          <w:i/>
          <w:sz w:val="22"/>
          <w:szCs w:val="22"/>
          <w:lang w:val="es-MX"/>
        </w:rPr>
        <w:t xml:space="preserve"> por un monto de ¢</w:t>
      </w:r>
      <w:r>
        <w:rPr>
          <w:b/>
          <w:i/>
          <w:sz w:val="22"/>
          <w:szCs w:val="22"/>
          <w:lang w:val="es-MX"/>
        </w:rPr>
        <w:t>110.000.00,</w:t>
      </w:r>
      <w:r w:rsidRPr="003D40E0">
        <w:rPr>
          <w:b/>
          <w:i/>
          <w:sz w:val="22"/>
          <w:szCs w:val="22"/>
          <w:lang w:val="es-MX"/>
        </w:rPr>
        <w:t xml:space="preserve"> por estar a derecho y de acuerdo con la recomendación técnica de la Administradora del Fondo.</w:t>
      </w:r>
    </w:p>
    <w:p w:rsidR="001546A1" w:rsidRDefault="001546A1" w:rsidP="001546A1">
      <w:pPr>
        <w:jc w:val="both"/>
        <w:rPr>
          <w:b/>
          <w:i/>
          <w:sz w:val="22"/>
          <w:szCs w:val="22"/>
          <w:lang w:val="es-MX"/>
        </w:rPr>
      </w:pPr>
    </w:p>
    <w:p w:rsidR="001546A1" w:rsidRDefault="006F6987" w:rsidP="001546A1">
      <w:pPr>
        <w:jc w:val="both"/>
        <w:rPr>
          <w:sz w:val="22"/>
          <w:szCs w:val="22"/>
          <w:lang w:val="es-MX"/>
        </w:rPr>
      </w:pPr>
      <w:r>
        <w:rPr>
          <w:sz w:val="22"/>
          <w:szCs w:val="22"/>
          <w:lang w:val="es-MX"/>
        </w:rPr>
        <w:t xml:space="preserve">4.3 </w:t>
      </w:r>
      <w:r w:rsidR="001546A1">
        <w:rPr>
          <w:sz w:val="22"/>
          <w:szCs w:val="22"/>
          <w:lang w:val="es-MX"/>
        </w:rPr>
        <w:t>Subsidio de nacimiento por un monto de ¢110.000.00</w:t>
      </w:r>
    </w:p>
    <w:p w:rsidR="001546A1" w:rsidRDefault="001546A1" w:rsidP="001546A1">
      <w:pPr>
        <w:jc w:val="both"/>
        <w:rPr>
          <w:sz w:val="22"/>
          <w:szCs w:val="22"/>
          <w:lang w:val="es-MX"/>
        </w:rPr>
      </w:pPr>
    </w:p>
    <w:p w:rsidR="001546A1" w:rsidRDefault="001546A1" w:rsidP="001546A1">
      <w:pPr>
        <w:jc w:val="both"/>
        <w:rPr>
          <w:b/>
          <w:i/>
          <w:sz w:val="22"/>
          <w:szCs w:val="22"/>
          <w:lang w:val="es-MX"/>
        </w:rPr>
      </w:pPr>
      <w:r w:rsidRPr="003D40E0">
        <w:rPr>
          <w:b/>
          <w:i/>
          <w:sz w:val="22"/>
          <w:szCs w:val="22"/>
          <w:lang w:val="es-MX"/>
        </w:rPr>
        <w:t>Acuerdo</w:t>
      </w:r>
      <w:r>
        <w:rPr>
          <w:b/>
          <w:i/>
          <w:sz w:val="22"/>
          <w:szCs w:val="22"/>
          <w:lang w:val="es-MX"/>
        </w:rPr>
        <w:t xml:space="preserve">  06 -26</w:t>
      </w:r>
      <w:r w:rsidRPr="003D40E0">
        <w:rPr>
          <w:b/>
          <w:i/>
          <w:sz w:val="22"/>
          <w:szCs w:val="22"/>
          <w:lang w:val="es-MX"/>
        </w:rPr>
        <w:t>:</w:t>
      </w:r>
      <w:r>
        <w:rPr>
          <w:b/>
          <w:i/>
          <w:sz w:val="22"/>
          <w:szCs w:val="22"/>
          <w:lang w:val="es-MX"/>
        </w:rPr>
        <w:t xml:space="preserve"> </w:t>
      </w:r>
      <w:r w:rsidRPr="003D40E0">
        <w:rPr>
          <w:b/>
          <w:i/>
          <w:sz w:val="22"/>
          <w:szCs w:val="22"/>
          <w:lang w:val="es-MX"/>
        </w:rPr>
        <w:t>Se a</w:t>
      </w:r>
      <w:r>
        <w:rPr>
          <w:b/>
          <w:i/>
          <w:sz w:val="22"/>
          <w:szCs w:val="22"/>
          <w:lang w:val="es-MX"/>
        </w:rPr>
        <w:t xml:space="preserve">prueba el subsidio por el nacimiento de su hija </w:t>
      </w:r>
      <w:r w:rsidRPr="003D40E0">
        <w:rPr>
          <w:b/>
          <w:i/>
          <w:sz w:val="22"/>
          <w:szCs w:val="22"/>
          <w:lang w:val="es-MX"/>
        </w:rPr>
        <w:t>a</w:t>
      </w:r>
      <w:r>
        <w:rPr>
          <w:b/>
          <w:i/>
          <w:sz w:val="22"/>
          <w:szCs w:val="22"/>
          <w:lang w:val="es-MX"/>
        </w:rPr>
        <w:t xml:space="preserve"> </w:t>
      </w:r>
      <w:r w:rsidRPr="003D40E0">
        <w:rPr>
          <w:b/>
          <w:i/>
          <w:sz w:val="22"/>
          <w:szCs w:val="22"/>
          <w:lang w:val="es-MX"/>
        </w:rPr>
        <w:t>l</w:t>
      </w:r>
      <w:r w:rsidR="006F6987">
        <w:rPr>
          <w:b/>
          <w:i/>
          <w:sz w:val="22"/>
          <w:szCs w:val="22"/>
          <w:lang w:val="es-MX"/>
        </w:rPr>
        <w:t xml:space="preserve">a colegiada, </w:t>
      </w:r>
      <w:r w:rsidRPr="003D40E0">
        <w:rPr>
          <w:b/>
          <w:i/>
          <w:sz w:val="22"/>
          <w:szCs w:val="22"/>
          <w:lang w:val="es-MX"/>
        </w:rPr>
        <w:t>por un monto de ¢</w:t>
      </w:r>
      <w:r>
        <w:rPr>
          <w:b/>
          <w:i/>
          <w:sz w:val="22"/>
          <w:szCs w:val="22"/>
          <w:lang w:val="es-MX"/>
        </w:rPr>
        <w:t>110,000.00,</w:t>
      </w:r>
      <w:r w:rsidRPr="003D40E0">
        <w:rPr>
          <w:b/>
          <w:i/>
          <w:sz w:val="22"/>
          <w:szCs w:val="22"/>
          <w:lang w:val="es-MX"/>
        </w:rPr>
        <w:t xml:space="preserve"> por estar a derecho y de acuerdo con la recomendación técnica de la Administradora del Fondo.</w:t>
      </w:r>
    </w:p>
    <w:p w:rsidR="001546A1" w:rsidRDefault="001546A1" w:rsidP="001546A1">
      <w:pPr>
        <w:jc w:val="both"/>
        <w:rPr>
          <w:sz w:val="22"/>
          <w:szCs w:val="22"/>
          <w:lang w:val="es-MX"/>
        </w:rPr>
      </w:pPr>
    </w:p>
    <w:p w:rsidR="001546A1" w:rsidRDefault="001546A1" w:rsidP="001546A1">
      <w:pPr>
        <w:jc w:val="both"/>
        <w:rPr>
          <w:sz w:val="22"/>
          <w:szCs w:val="22"/>
          <w:lang w:val="es-MX"/>
        </w:rPr>
      </w:pPr>
      <w:r w:rsidRPr="003577A3">
        <w:rPr>
          <w:b/>
          <w:sz w:val="22"/>
          <w:szCs w:val="22"/>
          <w:lang w:val="es-MX"/>
        </w:rPr>
        <w:t xml:space="preserve">ARTÍCULO </w:t>
      </w:r>
      <w:r>
        <w:rPr>
          <w:b/>
          <w:sz w:val="22"/>
          <w:szCs w:val="22"/>
          <w:lang w:val="es-MX"/>
        </w:rPr>
        <w:t>QUINTO</w:t>
      </w:r>
      <w:r w:rsidRPr="003577A3">
        <w:rPr>
          <w:sz w:val="22"/>
          <w:szCs w:val="22"/>
          <w:lang w:val="es-MX"/>
        </w:rPr>
        <w:t>:</w:t>
      </w:r>
      <w:r w:rsidRPr="006711C7">
        <w:rPr>
          <w:sz w:val="22"/>
          <w:szCs w:val="22"/>
          <w:lang w:val="es-MX"/>
        </w:rPr>
        <w:t xml:space="preserve"> </w:t>
      </w:r>
      <w:r w:rsidRPr="003577A3">
        <w:rPr>
          <w:sz w:val="22"/>
          <w:szCs w:val="22"/>
          <w:lang w:val="es-MX"/>
        </w:rPr>
        <w:t>CORRESPONDENCIA</w:t>
      </w:r>
    </w:p>
    <w:p w:rsidR="001546A1" w:rsidRDefault="001546A1" w:rsidP="001546A1">
      <w:pPr>
        <w:jc w:val="both"/>
        <w:rPr>
          <w:sz w:val="22"/>
          <w:szCs w:val="22"/>
          <w:lang w:val="es-MX"/>
        </w:rPr>
      </w:pPr>
      <w:r>
        <w:rPr>
          <w:sz w:val="22"/>
          <w:szCs w:val="22"/>
          <w:lang w:val="es-MX"/>
        </w:rPr>
        <w:t>No hay.</w:t>
      </w:r>
    </w:p>
    <w:p w:rsidR="001546A1" w:rsidRDefault="001546A1" w:rsidP="001546A1">
      <w:pPr>
        <w:jc w:val="both"/>
        <w:rPr>
          <w:sz w:val="22"/>
          <w:szCs w:val="22"/>
          <w:lang w:val="es-MX"/>
        </w:rPr>
      </w:pPr>
    </w:p>
    <w:p w:rsidR="001546A1" w:rsidRDefault="001546A1" w:rsidP="001546A1">
      <w:pPr>
        <w:jc w:val="both"/>
        <w:rPr>
          <w:b/>
          <w:sz w:val="22"/>
          <w:szCs w:val="22"/>
          <w:lang w:val="es-MX"/>
        </w:rPr>
      </w:pPr>
    </w:p>
    <w:p w:rsidR="001546A1" w:rsidRDefault="001546A1" w:rsidP="001546A1">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SEXTO</w:t>
      </w:r>
      <w:r w:rsidRPr="003577A3">
        <w:rPr>
          <w:sz w:val="22"/>
          <w:szCs w:val="22"/>
          <w:lang w:val="es-MX"/>
        </w:rPr>
        <w:t>:</w:t>
      </w:r>
      <w:r w:rsidRPr="00E268C1">
        <w:rPr>
          <w:sz w:val="22"/>
          <w:szCs w:val="22"/>
          <w:lang w:val="es-MX"/>
        </w:rPr>
        <w:t xml:space="preserve"> </w:t>
      </w:r>
      <w:r>
        <w:rPr>
          <w:sz w:val="22"/>
          <w:szCs w:val="22"/>
          <w:lang w:val="es-MX"/>
        </w:rPr>
        <w:t>ASUNTOS VARIOS DE LA ADMINISTRACION</w:t>
      </w:r>
    </w:p>
    <w:p w:rsidR="001546A1" w:rsidRDefault="001546A1" w:rsidP="001546A1">
      <w:pPr>
        <w:jc w:val="both"/>
        <w:rPr>
          <w:sz w:val="22"/>
          <w:szCs w:val="22"/>
          <w:lang w:val="es-MX"/>
        </w:rPr>
      </w:pPr>
    </w:p>
    <w:p w:rsidR="001546A1" w:rsidRDefault="001546A1" w:rsidP="001546A1">
      <w:pPr>
        <w:jc w:val="both"/>
        <w:rPr>
          <w:sz w:val="22"/>
          <w:szCs w:val="22"/>
          <w:lang w:val="es-MX"/>
        </w:rPr>
      </w:pPr>
      <w:r>
        <w:rPr>
          <w:sz w:val="22"/>
          <w:szCs w:val="22"/>
          <w:lang w:val="es-MX"/>
        </w:rPr>
        <w:t>6.1 Estado de la Cartera al 30 de junio</w:t>
      </w:r>
    </w:p>
    <w:p w:rsidR="001546A1" w:rsidRDefault="001546A1" w:rsidP="001546A1">
      <w:pPr>
        <w:jc w:val="both"/>
        <w:rPr>
          <w:sz w:val="22"/>
          <w:szCs w:val="22"/>
          <w:lang w:val="es-MX"/>
        </w:rPr>
      </w:pPr>
    </w:p>
    <w:p w:rsidR="001546A1" w:rsidRDefault="001546A1" w:rsidP="001546A1">
      <w:pPr>
        <w:jc w:val="both"/>
        <w:rPr>
          <w:szCs w:val="22"/>
        </w:rPr>
      </w:pPr>
      <w:r>
        <w:rPr>
          <w:noProof/>
          <w:szCs w:val="22"/>
        </w:rPr>
        <w:lastRenderedPageBreak/>
        <w:drawing>
          <wp:inline distT="0" distB="0" distL="0" distR="0">
            <wp:extent cx="5295900" cy="2171700"/>
            <wp:effectExtent l="19050" t="0" r="0" b="0"/>
            <wp:docPr id="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5" cstate="print"/>
                    <a:srcRect/>
                    <a:stretch>
                      <a:fillRect/>
                    </a:stretch>
                  </pic:blipFill>
                  <pic:spPr bwMode="auto">
                    <a:xfrm>
                      <a:off x="0" y="0"/>
                      <a:ext cx="5295900" cy="2171700"/>
                    </a:xfrm>
                    <a:prstGeom prst="rect">
                      <a:avLst/>
                    </a:prstGeom>
                    <a:noFill/>
                    <a:ln w="9525">
                      <a:noFill/>
                      <a:miter lim="800000"/>
                      <a:headEnd/>
                      <a:tailEnd/>
                    </a:ln>
                  </pic:spPr>
                </pic:pic>
              </a:graphicData>
            </a:graphic>
          </wp:inline>
        </w:drawing>
      </w:r>
    </w:p>
    <w:p w:rsidR="001546A1" w:rsidRDefault="001546A1" w:rsidP="001546A1">
      <w:pPr>
        <w:jc w:val="both"/>
        <w:rPr>
          <w:szCs w:val="22"/>
        </w:rPr>
      </w:pPr>
    </w:p>
    <w:p w:rsidR="001546A1" w:rsidRDefault="001546A1" w:rsidP="001546A1">
      <w:pPr>
        <w:jc w:val="both"/>
        <w:rPr>
          <w:szCs w:val="22"/>
        </w:rPr>
      </w:pPr>
    </w:p>
    <w:p w:rsidR="001546A1" w:rsidRDefault="001546A1" w:rsidP="001546A1">
      <w:pPr>
        <w:jc w:val="both"/>
        <w:rPr>
          <w:sz w:val="22"/>
          <w:szCs w:val="22"/>
          <w:lang w:val="es-MX"/>
        </w:rPr>
      </w:pPr>
      <w:r>
        <w:rPr>
          <w:noProof/>
          <w:sz w:val="22"/>
          <w:szCs w:val="22"/>
        </w:rPr>
        <w:drawing>
          <wp:inline distT="0" distB="0" distL="0" distR="0">
            <wp:extent cx="5307932" cy="3441953"/>
            <wp:effectExtent l="12177" t="6097" r="4366" b="0"/>
            <wp:docPr id="2" name="Gráfico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1546A1" w:rsidRDefault="001546A1" w:rsidP="001546A1">
      <w:pPr>
        <w:jc w:val="both"/>
        <w:rPr>
          <w:sz w:val="22"/>
          <w:szCs w:val="22"/>
          <w:lang w:val="es-MX"/>
        </w:rPr>
      </w:pPr>
    </w:p>
    <w:p w:rsidR="001546A1" w:rsidRDefault="001546A1" w:rsidP="001546A1">
      <w:pPr>
        <w:jc w:val="both"/>
        <w:rPr>
          <w:b/>
          <w:sz w:val="22"/>
          <w:szCs w:val="22"/>
          <w:lang w:val="es-MX"/>
        </w:rPr>
      </w:pPr>
      <w:r>
        <w:rPr>
          <w:b/>
          <w:sz w:val="22"/>
          <w:szCs w:val="22"/>
          <w:lang w:val="es-MX"/>
        </w:rPr>
        <w:t>Se conoce.</w:t>
      </w:r>
    </w:p>
    <w:p w:rsidR="001546A1" w:rsidRDefault="001546A1" w:rsidP="001546A1">
      <w:pPr>
        <w:jc w:val="both"/>
        <w:rPr>
          <w:b/>
          <w:sz w:val="22"/>
          <w:szCs w:val="22"/>
          <w:lang w:val="es-MX"/>
        </w:rPr>
      </w:pPr>
    </w:p>
    <w:p w:rsidR="001546A1" w:rsidRDefault="001546A1" w:rsidP="001546A1">
      <w:pPr>
        <w:jc w:val="both"/>
        <w:rPr>
          <w:sz w:val="22"/>
          <w:szCs w:val="22"/>
          <w:lang w:val="es-MX"/>
        </w:rPr>
      </w:pPr>
      <w:r w:rsidRPr="003577A3">
        <w:rPr>
          <w:b/>
          <w:sz w:val="22"/>
          <w:szCs w:val="22"/>
          <w:lang w:val="es-MX"/>
        </w:rPr>
        <w:t xml:space="preserve">ARTÍCULO </w:t>
      </w:r>
      <w:r>
        <w:rPr>
          <w:b/>
          <w:sz w:val="22"/>
          <w:szCs w:val="22"/>
          <w:lang w:val="es-MX"/>
        </w:rPr>
        <w:t>SETIMO</w:t>
      </w:r>
      <w:r>
        <w:rPr>
          <w:sz w:val="22"/>
          <w:szCs w:val="22"/>
          <w:lang w:val="es-MX"/>
        </w:rPr>
        <w:t>: INVERSIONES</w:t>
      </w:r>
    </w:p>
    <w:p w:rsidR="001546A1" w:rsidRDefault="001546A1" w:rsidP="001546A1">
      <w:pPr>
        <w:jc w:val="both"/>
        <w:rPr>
          <w:sz w:val="22"/>
          <w:szCs w:val="22"/>
          <w:lang w:val="es-MX"/>
        </w:rPr>
      </w:pPr>
    </w:p>
    <w:p w:rsidR="001546A1" w:rsidRDefault="001546A1" w:rsidP="001546A1">
      <w:pPr>
        <w:jc w:val="both"/>
        <w:rPr>
          <w:sz w:val="22"/>
          <w:szCs w:val="22"/>
          <w:lang w:val="es-MX"/>
        </w:rPr>
      </w:pPr>
      <w:r>
        <w:rPr>
          <w:sz w:val="22"/>
          <w:szCs w:val="22"/>
          <w:lang w:val="es-MX"/>
        </w:rPr>
        <w:t xml:space="preserve">7.1  Inversión de ¢50.000.000.00 </w:t>
      </w:r>
    </w:p>
    <w:p w:rsidR="001546A1" w:rsidRDefault="001546A1" w:rsidP="001546A1">
      <w:pPr>
        <w:jc w:val="both"/>
        <w:rPr>
          <w:sz w:val="22"/>
          <w:szCs w:val="22"/>
          <w:lang w:val="es-MX"/>
        </w:rPr>
      </w:pPr>
      <w:r>
        <w:rPr>
          <w:noProof/>
          <w:szCs w:val="22"/>
        </w:rPr>
        <w:lastRenderedPageBreak/>
        <w:drawing>
          <wp:inline distT="0" distB="0" distL="0" distR="0">
            <wp:extent cx="4991100" cy="2305050"/>
            <wp:effectExtent l="19050" t="0" r="0" b="0"/>
            <wp:docPr id="3"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7" cstate="print"/>
                    <a:srcRect/>
                    <a:stretch>
                      <a:fillRect/>
                    </a:stretch>
                  </pic:blipFill>
                  <pic:spPr bwMode="auto">
                    <a:xfrm>
                      <a:off x="0" y="0"/>
                      <a:ext cx="4991100" cy="2305050"/>
                    </a:xfrm>
                    <a:prstGeom prst="rect">
                      <a:avLst/>
                    </a:prstGeom>
                    <a:noFill/>
                    <a:ln w="9525">
                      <a:noFill/>
                      <a:miter lim="800000"/>
                      <a:headEnd/>
                      <a:tailEnd/>
                    </a:ln>
                  </pic:spPr>
                </pic:pic>
              </a:graphicData>
            </a:graphic>
          </wp:inline>
        </w:drawing>
      </w:r>
    </w:p>
    <w:p w:rsidR="001546A1" w:rsidRDefault="001546A1" w:rsidP="001546A1">
      <w:pPr>
        <w:jc w:val="both"/>
        <w:rPr>
          <w:sz w:val="22"/>
          <w:szCs w:val="22"/>
          <w:lang w:val="es-MX"/>
        </w:rPr>
      </w:pPr>
    </w:p>
    <w:p w:rsidR="001546A1" w:rsidRDefault="001546A1" w:rsidP="001546A1">
      <w:pPr>
        <w:jc w:val="both"/>
        <w:rPr>
          <w:sz w:val="22"/>
          <w:szCs w:val="22"/>
          <w:lang w:val="es-MX"/>
        </w:rPr>
      </w:pPr>
      <w:r w:rsidRPr="00513457">
        <w:rPr>
          <w:b/>
          <w:i/>
          <w:sz w:val="22"/>
          <w:szCs w:val="22"/>
          <w:lang w:val="es-MX"/>
        </w:rPr>
        <w:t xml:space="preserve">Acuerdo  07 -26: Se conoce y se aprueba la opción de inversión del Banco Popular </w:t>
      </w:r>
      <w:r>
        <w:rPr>
          <w:b/>
          <w:i/>
          <w:sz w:val="22"/>
          <w:szCs w:val="22"/>
          <w:lang w:val="es-MX"/>
        </w:rPr>
        <w:t>a</w:t>
      </w:r>
      <w:r w:rsidRPr="00513457">
        <w:rPr>
          <w:b/>
          <w:i/>
          <w:sz w:val="22"/>
          <w:szCs w:val="22"/>
          <w:lang w:val="es-MX"/>
        </w:rPr>
        <w:t xml:space="preserve"> un plazo de 360 días</w:t>
      </w:r>
      <w:r>
        <w:rPr>
          <w:b/>
          <w:i/>
          <w:sz w:val="22"/>
          <w:szCs w:val="22"/>
          <w:lang w:val="es-MX"/>
        </w:rPr>
        <w:t>, a una tasa del 8.25%</w:t>
      </w:r>
      <w:r w:rsidRPr="00513457">
        <w:rPr>
          <w:b/>
          <w:i/>
          <w:sz w:val="22"/>
          <w:szCs w:val="22"/>
          <w:lang w:val="es-MX"/>
        </w:rPr>
        <w:t>.</w:t>
      </w:r>
    </w:p>
    <w:p w:rsidR="001546A1" w:rsidRDefault="001546A1" w:rsidP="001546A1">
      <w:pPr>
        <w:jc w:val="both"/>
        <w:rPr>
          <w:sz w:val="22"/>
          <w:szCs w:val="22"/>
          <w:lang w:val="es-MX"/>
        </w:rPr>
      </w:pPr>
    </w:p>
    <w:p w:rsidR="001546A1" w:rsidRDefault="001546A1" w:rsidP="001546A1">
      <w:pPr>
        <w:jc w:val="both"/>
        <w:rPr>
          <w:sz w:val="22"/>
          <w:szCs w:val="22"/>
          <w:lang w:val="es-MX"/>
        </w:rPr>
      </w:pPr>
      <w:r w:rsidRPr="00CA08D0">
        <w:rPr>
          <w:b/>
          <w:sz w:val="22"/>
          <w:szCs w:val="22"/>
          <w:lang w:val="es-MX"/>
        </w:rPr>
        <w:t>ARTICULO</w:t>
      </w:r>
      <w:r>
        <w:rPr>
          <w:sz w:val="22"/>
          <w:szCs w:val="22"/>
          <w:lang w:val="es-MX"/>
        </w:rPr>
        <w:t xml:space="preserve"> </w:t>
      </w:r>
      <w:r>
        <w:rPr>
          <w:b/>
          <w:sz w:val="22"/>
          <w:szCs w:val="22"/>
          <w:lang w:val="es-MX"/>
        </w:rPr>
        <w:t>OCTAVO:</w:t>
      </w:r>
      <w:r>
        <w:rPr>
          <w:sz w:val="22"/>
          <w:szCs w:val="22"/>
          <w:lang w:val="es-MX"/>
        </w:rPr>
        <w:t xml:space="preserve"> INICIATIVAS</w:t>
      </w:r>
    </w:p>
    <w:p w:rsidR="001546A1" w:rsidRDefault="001546A1" w:rsidP="001546A1">
      <w:pPr>
        <w:jc w:val="both"/>
        <w:rPr>
          <w:sz w:val="22"/>
          <w:szCs w:val="22"/>
          <w:lang w:val="es-MX"/>
        </w:rPr>
      </w:pPr>
    </w:p>
    <w:p w:rsidR="001546A1" w:rsidRDefault="001546A1" w:rsidP="001546A1">
      <w:pPr>
        <w:jc w:val="both"/>
        <w:rPr>
          <w:sz w:val="22"/>
          <w:szCs w:val="22"/>
          <w:lang w:val="es-MX"/>
        </w:rPr>
      </w:pPr>
      <w:r>
        <w:rPr>
          <w:sz w:val="22"/>
          <w:szCs w:val="22"/>
          <w:lang w:val="es-MX"/>
        </w:rPr>
        <w:t xml:space="preserve">De la Administradora del Fondo para realizar la sesión de la próxima semana el lunes 18 de julio a las 6 p.m., con el fin de que pueda participar la fiscal Maribeth Chaves. </w:t>
      </w:r>
    </w:p>
    <w:p w:rsidR="001546A1" w:rsidRDefault="001546A1" w:rsidP="001546A1">
      <w:pPr>
        <w:jc w:val="both"/>
        <w:rPr>
          <w:sz w:val="22"/>
          <w:szCs w:val="22"/>
          <w:lang w:val="es-MX"/>
        </w:rPr>
      </w:pPr>
    </w:p>
    <w:p w:rsidR="001546A1" w:rsidRDefault="001546A1" w:rsidP="001546A1">
      <w:pPr>
        <w:jc w:val="both"/>
        <w:rPr>
          <w:sz w:val="22"/>
          <w:szCs w:val="22"/>
          <w:lang w:val="es-MX"/>
        </w:rPr>
      </w:pPr>
      <w:r>
        <w:rPr>
          <w:sz w:val="22"/>
          <w:szCs w:val="22"/>
          <w:lang w:val="es-MX"/>
        </w:rPr>
        <w:t>De la directiva Sandra Zumbado para planificar qué tipo materiales del Fondo se entregarán para la Semana de las y los Comunicadores.</w:t>
      </w:r>
    </w:p>
    <w:p w:rsidR="001546A1" w:rsidRDefault="001546A1" w:rsidP="001546A1">
      <w:pPr>
        <w:jc w:val="both"/>
        <w:rPr>
          <w:sz w:val="22"/>
          <w:szCs w:val="22"/>
          <w:lang w:val="es-MX"/>
        </w:rPr>
      </w:pPr>
    </w:p>
    <w:p w:rsidR="001546A1" w:rsidRDefault="001546A1" w:rsidP="001546A1">
      <w:pPr>
        <w:jc w:val="both"/>
        <w:rPr>
          <w:sz w:val="22"/>
          <w:szCs w:val="22"/>
          <w:lang w:val="es-MX"/>
        </w:rPr>
      </w:pPr>
    </w:p>
    <w:p w:rsidR="001546A1" w:rsidRDefault="001546A1" w:rsidP="001546A1">
      <w:pPr>
        <w:jc w:val="both"/>
        <w:rPr>
          <w:sz w:val="22"/>
          <w:szCs w:val="22"/>
          <w:lang w:val="es-MX"/>
        </w:rPr>
      </w:pPr>
      <w:r>
        <w:rPr>
          <w:sz w:val="22"/>
          <w:szCs w:val="22"/>
          <w:lang w:val="es-MX"/>
        </w:rPr>
        <w:t>Se levanta la sesión a las veinte horas con cuarenta y cinco minutos.</w:t>
      </w:r>
    </w:p>
    <w:p w:rsidR="001546A1" w:rsidRDefault="001546A1" w:rsidP="001546A1">
      <w:pPr>
        <w:jc w:val="both"/>
        <w:rPr>
          <w:sz w:val="22"/>
          <w:szCs w:val="22"/>
          <w:lang w:val="es-MX"/>
        </w:rPr>
      </w:pPr>
    </w:p>
    <w:p w:rsidR="001546A1" w:rsidRDefault="001546A1" w:rsidP="001546A1">
      <w:pPr>
        <w:jc w:val="both"/>
        <w:rPr>
          <w:sz w:val="22"/>
          <w:szCs w:val="22"/>
          <w:lang w:val="es-MX"/>
        </w:rPr>
      </w:pPr>
    </w:p>
    <w:p w:rsidR="001546A1" w:rsidRDefault="001546A1" w:rsidP="001546A1">
      <w:pPr>
        <w:jc w:val="both"/>
        <w:rPr>
          <w:sz w:val="22"/>
          <w:szCs w:val="22"/>
          <w:lang w:val="es-MX"/>
        </w:rPr>
      </w:pPr>
    </w:p>
    <w:p w:rsidR="001546A1" w:rsidRDefault="001546A1" w:rsidP="001546A1">
      <w:pPr>
        <w:jc w:val="both"/>
        <w:rPr>
          <w:sz w:val="22"/>
          <w:szCs w:val="22"/>
          <w:lang w:val="es-MX"/>
        </w:rPr>
      </w:pPr>
    </w:p>
    <w:p w:rsidR="001546A1" w:rsidRDefault="001546A1" w:rsidP="001546A1">
      <w:pPr>
        <w:jc w:val="center"/>
        <w:rPr>
          <w:sz w:val="22"/>
          <w:szCs w:val="22"/>
          <w:lang w:val="es-MX"/>
        </w:rPr>
      </w:pPr>
      <w:r>
        <w:rPr>
          <w:sz w:val="22"/>
          <w:szCs w:val="22"/>
          <w:lang w:val="es-MX"/>
        </w:rPr>
        <w:t>Beatriz Pérez Sánchez</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1546A1" w:rsidRDefault="001546A1" w:rsidP="001546A1">
      <w:pPr>
        <w:rPr>
          <w:sz w:val="22"/>
          <w:szCs w:val="22"/>
          <w:lang w:val="es-MX"/>
        </w:rPr>
      </w:pPr>
      <w:r>
        <w:rPr>
          <w:sz w:val="22"/>
          <w:szCs w:val="22"/>
          <w:lang w:val="es-MX"/>
        </w:rPr>
        <w:t xml:space="preserve"> </w:t>
      </w:r>
      <w:r>
        <w:rPr>
          <w:sz w:val="22"/>
          <w:szCs w:val="22"/>
          <w:lang w:val="es-MX"/>
        </w:rPr>
        <w:tab/>
        <w:t>Presidenta</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A5633F"/>
    <w:multiLevelType w:val="hybridMultilevel"/>
    <w:tmpl w:val="5B1E0A02"/>
    <w:lvl w:ilvl="0" w:tplc="F744A0FC">
      <w:start w:val="1"/>
      <w:numFmt w:val="decimal"/>
      <w:lvlText w:val="%1)"/>
      <w:lvlJc w:val="left"/>
      <w:pPr>
        <w:ind w:left="720" w:hanging="360"/>
      </w:pPr>
      <w:rPr>
        <w:rFonts w:hint="default"/>
        <w:b/>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46A1"/>
    <w:rsid w:val="000B6406"/>
    <w:rsid w:val="001546A1"/>
    <w:rsid w:val="00181E46"/>
    <w:rsid w:val="00185828"/>
    <w:rsid w:val="004141EB"/>
    <w:rsid w:val="006F6987"/>
    <w:rsid w:val="00A74FF6"/>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6A1"/>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546A1"/>
    <w:rPr>
      <w:rFonts w:ascii="Tahoma" w:hAnsi="Tahoma" w:cs="Tahoma"/>
      <w:sz w:val="16"/>
      <w:szCs w:val="16"/>
    </w:rPr>
  </w:style>
  <w:style w:type="character" w:customStyle="1" w:styleId="TextodegloboCar">
    <w:name w:val="Texto de globo Car"/>
    <w:basedOn w:val="Fuentedeprrafopredeter"/>
    <w:link w:val="Textodeglobo"/>
    <w:uiPriority w:val="99"/>
    <w:semiHidden/>
    <w:rsid w:val="001546A1"/>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GLORIANA\ESTADO%20DE%20LA%20CARTERA\EC%20AL%2030JUN1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CR"/>
  <c:chart>
    <c:title>
      <c:tx>
        <c:rich>
          <a:bodyPr/>
          <a:lstStyle/>
          <a:p>
            <a:pPr>
              <a:defRPr sz="1000" b="0" i="0" u="none" strike="noStrike" baseline="0">
                <a:solidFill>
                  <a:srgbClr val="000000"/>
                </a:solidFill>
                <a:latin typeface="Calibri"/>
                <a:ea typeface="Calibri"/>
                <a:cs typeface="Calibri"/>
              </a:defRPr>
            </a:pPr>
            <a:r>
              <a:rPr lang="es-CR" sz="1800" b="1" i="0" strike="noStrike">
                <a:solidFill>
                  <a:srgbClr val="000000"/>
                </a:solidFill>
                <a:latin typeface="Calibri"/>
              </a:rPr>
              <a:t>Comparativo Estado de Cartera</a:t>
            </a:r>
          </a:p>
          <a:p>
            <a:pPr>
              <a:defRPr sz="1000" b="0" i="0" u="none" strike="noStrike" baseline="0">
                <a:solidFill>
                  <a:srgbClr val="000000"/>
                </a:solidFill>
                <a:latin typeface="Calibri"/>
                <a:ea typeface="Calibri"/>
                <a:cs typeface="Calibri"/>
              </a:defRPr>
            </a:pPr>
            <a:r>
              <a:rPr lang="es-CR" sz="1800" b="1" i="0" strike="noStrike">
                <a:solidFill>
                  <a:srgbClr val="000000"/>
                </a:solidFill>
                <a:latin typeface="Calibri"/>
              </a:rPr>
              <a:t>Al 30/06/2011</a:t>
            </a:r>
          </a:p>
        </c:rich>
      </c:tx>
      <c:layout>
        <c:manualLayout>
          <c:xMode val="edge"/>
          <c:yMode val="edge"/>
          <c:x val="0.23411371237458187"/>
          <c:y val="1.7937219730941704E-2"/>
        </c:manualLayout>
      </c:layout>
      <c:spPr>
        <a:noFill/>
        <a:ln w="25400">
          <a:noFill/>
        </a:ln>
      </c:spPr>
    </c:title>
    <c:plotArea>
      <c:layout>
        <c:manualLayout>
          <c:layoutTarget val="inner"/>
          <c:xMode val="edge"/>
          <c:yMode val="edge"/>
          <c:x val="0.23578595317725823"/>
          <c:y val="0.23542600896860988"/>
          <c:w val="0.55685618729096731"/>
          <c:h val="0.66367713004484663"/>
        </c:manualLayout>
      </c:layout>
      <c:barChart>
        <c:barDir val="col"/>
        <c:grouping val="clustered"/>
        <c:ser>
          <c:idx val="0"/>
          <c:order val="0"/>
          <c:tx>
            <c:strRef>
              <c:f>Comparativo!$B$5</c:f>
              <c:strCache>
                <c:ptCount val="1"/>
                <c:pt idx="0">
                  <c:v>Saldo al 30/05/11</c:v>
                </c:pt>
              </c:strCache>
            </c:strRef>
          </c:tx>
          <c:spPr>
            <a:solidFill>
              <a:srgbClr val="666699"/>
            </a:solidFill>
            <a:ln w="25400">
              <a:noFill/>
            </a:ln>
          </c:spPr>
          <c:cat>
            <c:strRef>
              <c:f>Comparativo!$A$6:$A$10</c:f>
              <c:strCache>
                <c:ptCount val="5"/>
                <c:pt idx="0">
                  <c:v>De 0 a 0</c:v>
                </c:pt>
                <c:pt idx="1">
                  <c:v>De 1 a 30</c:v>
                </c:pt>
                <c:pt idx="2">
                  <c:v>De 31 a 60</c:v>
                </c:pt>
                <c:pt idx="3">
                  <c:v>De 61 a 90 </c:v>
                </c:pt>
                <c:pt idx="4">
                  <c:v>Más de 91 </c:v>
                </c:pt>
              </c:strCache>
            </c:strRef>
          </c:cat>
          <c:val>
            <c:numRef>
              <c:f>Comparativo!$B$6:$B$10</c:f>
              <c:numCache>
                <c:formatCode>_(* #,##0.00_);_(* \(#,##0.00\);_(* "-"??_);_(@_)</c:formatCode>
                <c:ptCount val="5"/>
                <c:pt idx="0">
                  <c:v>140631539</c:v>
                </c:pt>
                <c:pt idx="1">
                  <c:v>46210503.960000001</c:v>
                </c:pt>
                <c:pt idx="2">
                  <c:v>6554259.4300000034</c:v>
                </c:pt>
                <c:pt idx="3">
                  <c:v>44385.950000000012</c:v>
                </c:pt>
                <c:pt idx="4">
                  <c:v>257629.8</c:v>
                </c:pt>
              </c:numCache>
            </c:numRef>
          </c:val>
        </c:ser>
        <c:ser>
          <c:idx val="1"/>
          <c:order val="1"/>
          <c:tx>
            <c:strRef>
              <c:f>Comparativo!$C$5</c:f>
              <c:strCache>
                <c:ptCount val="1"/>
                <c:pt idx="0">
                  <c:v>Saldo al 30/06/11</c:v>
                </c:pt>
              </c:strCache>
            </c:strRef>
          </c:tx>
          <c:spPr>
            <a:solidFill>
              <a:srgbClr val="802060"/>
            </a:solidFill>
            <a:ln w="25400">
              <a:noFill/>
            </a:ln>
          </c:spPr>
          <c:cat>
            <c:strRef>
              <c:f>Comparativo!$A$6:$A$10</c:f>
              <c:strCache>
                <c:ptCount val="5"/>
                <c:pt idx="0">
                  <c:v>De 0 a 0</c:v>
                </c:pt>
                <c:pt idx="1">
                  <c:v>De 1 a 30</c:v>
                </c:pt>
                <c:pt idx="2">
                  <c:v>De 31 a 60</c:v>
                </c:pt>
                <c:pt idx="3">
                  <c:v>De 61 a 90 </c:v>
                </c:pt>
                <c:pt idx="4">
                  <c:v>Más de 91 </c:v>
                </c:pt>
              </c:strCache>
            </c:strRef>
          </c:cat>
          <c:val>
            <c:numRef>
              <c:f>Comparativo!$C$6:$C$10</c:f>
              <c:numCache>
                <c:formatCode>_(* #,##0.00_);_(* \(#,##0.00\);_(* "-"??_);_(@_)</c:formatCode>
                <c:ptCount val="5"/>
                <c:pt idx="0">
                  <c:v>145718082.41999999</c:v>
                </c:pt>
                <c:pt idx="1">
                  <c:v>40379313.100000001</c:v>
                </c:pt>
                <c:pt idx="2">
                  <c:v>1640735.6</c:v>
                </c:pt>
                <c:pt idx="3">
                  <c:v>1368947.2</c:v>
                </c:pt>
                <c:pt idx="4">
                  <c:v>257629.8</c:v>
                </c:pt>
              </c:numCache>
            </c:numRef>
          </c:val>
        </c:ser>
        <c:axId val="94959488"/>
        <c:axId val="94961024"/>
      </c:barChart>
      <c:catAx>
        <c:axId val="94959488"/>
        <c:scaling>
          <c:orientation val="minMax"/>
        </c:scaling>
        <c:axPos val="b"/>
        <c:numFmt formatCode="General" sourceLinked="1"/>
        <c:majorTickMark val="none"/>
        <c:tickLblPos val="nextTo"/>
        <c:spPr>
          <a:ln w="3175">
            <a:solidFill>
              <a:srgbClr val="808080"/>
            </a:solidFill>
            <a:prstDash val="solid"/>
          </a:ln>
        </c:spPr>
        <c:txPr>
          <a:bodyPr rot="0" vert="horz"/>
          <a:lstStyle/>
          <a:p>
            <a:pPr>
              <a:defRPr sz="1000" b="0" i="0" u="none" strike="noStrike" baseline="0">
                <a:solidFill>
                  <a:srgbClr val="000000"/>
                </a:solidFill>
                <a:latin typeface="Calibri"/>
                <a:ea typeface="Calibri"/>
                <a:cs typeface="Calibri"/>
              </a:defRPr>
            </a:pPr>
            <a:endParaRPr lang="es-CR"/>
          </a:p>
        </c:txPr>
        <c:crossAx val="94961024"/>
        <c:crosses val="autoZero"/>
        <c:lblAlgn val="ctr"/>
        <c:lblOffset val="100"/>
        <c:tickLblSkip val="1"/>
        <c:tickMarkSkip val="1"/>
      </c:catAx>
      <c:valAx>
        <c:axId val="94961024"/>
        <c:scaling>
          <c:orientation val="minMax"/>
        </c:scaling>
        <c:axPos val="l"/>
        <c:majorGridlines>
          <c:spPr>
            <a:ln w="3175">
              <a:solidFill>
                <a:srgbClr val="808080"/>
              </a:solidFill>
              <a:prstDash val="solid"/>
            </a:ln>
          </c:spPr>
        </c:majorGridlines>
        <c:numFmt formatCode="_(* #,##0.00_);_(* \(#,##0.00\);_(* &quot;-&quot;??_);_(@_)" sourceLinked="1"/>
        <c:majorTickMark val="none"/>
        <c:tickLblPos val="nextTo"/>
        <c:spPr>
          <a:ln w="3175">
            <a:solidFill>
              <a:srgbClr val="808080"/>
            </a:solidFill>
            <a:prstDash val="solid"/>
          </a:ln>
        </c:spPr>
        <c:txPr>
          <a:bodyPr rot="0" vert="horz"/>
          <a:lstStyle/>
          <a:p>
            <a:pPr>
              <a:defRPr sz="1000" b="0" i="0" u="none" strike="noStrike" baseline="0">
                <a:solidFill>
                  <a:srgbClr val="000000"/>
                </a:solidFill>
                <a:latin typeface="Calibri"/>
                <a:ea typeface="Calibri"/>
                <a:cs typeface="Calibri"/>
              </a:defRPr>
            </a:pPr>
            <a:endParaRPr lang="es-CR"/>
          </a:p>
        </c:txPr>
        <c:crossAx val="94959488"/>
        <c:crosses val="autoZero"/>
        <c:crossBetween val="between"/>
      </c:valAx>
      <c:spPr>
        <a:solidFill>
          <a:srgbClr val="FFFFFF"/>
        </a:solidFill>
        <a:ln w="25400">
          <a:noFill/>
        </a:ln>
      </c:spPr>
    </c:plotArea>
    <c:legend>
      <c:legendPos val="r"/>
      <c:legendEntry>
        <c:idx val="0"/>
        <c:txPr>
          <a:bodyPr/>
          <a:lstStyle/>
          <a:p>
            <a:pPr>
              <a:defRPr sz="920" b="0" i="0" u="none" strike="noStrike" baseline="0">
                <a:solidFill>
                  <a:srgbClr val="000000"/>
                </a:solidFill>
                <a:latin typeface="Calibri"/>
                <a:ea typeface="Calibri"/>
                <a:cs typeface="Calibri"/>
              </a:defRPr>
            </a:pPr>
            <a:endParaRPr lang="es-CR"/>
          </a:p>
        </c:txPr>
      </c:legendEntry>
      <c:legendEntry>
        <c:idx val="1"/>
        <c:txPr>
          <a:bodyPr/>
          <a:lstStyle/>
          <a:p>
            <a:pPr>
              <a:defRPr sz="920" b="0" i="0" u="none" strike="noStrike" baseline="0">
                <a:solidFill>
                  <a:srgbClr val="000000"/>
                </a:solidFill>
                <a:latin typeface="Calibri"/>
                <a:ea typeface="Calibri"/>
                <a:cs typeface="Calibri"/>
              </a:defRPr>
            </a:pPr>
            <a:endParaRPr lang="es-CR"/>
          </a:p>
        </c:txPr>
      </c:legendEntry>
      <c:layout>
        <c:manualLayout>
          <c:xMode val="edge"/>
          <c:yMode val="edge"/>
          <c:x val="0.81772575250836566"/>
          <c:y val="0.4820627802690608"/>
          <c:w val="0.16722408026755856"/>
          <c:h val="0.14798206278026987"/>
        </c:manualLayout>
      </c:layout>
      <c:spPr>
        <a:noFill/>
        <a:ln w="25400">
          <a:noFill/>
        </a:ln>
      </c:spPr>
      <c:txPr>
        <a:bodyPr/>
        <a:lstStyle/>
        <a:p>
          <a:pPr>
            <a:defRPr sz="460" b="0" i="0" u="none" strike="noStrike" baseline="0">
              <a:solidFill>
                <a:srgbClr val="000000"/>
              </a:solidFill>
              <a:latin typeface="Calibri"/>
              <a:ea typeface="Calibri"/>
              <a:cs typeface="Calibri"/>
            </a:defRPr>
          </a:pPr>
          <a:endParaRPr lang="es-CR"/>
        </a:p>
      </c:txPr>
    </c:legend>
    <c:plotVisOnly val="1"/>
    <c:dispBlanksAs val="gap"/>
  </c:chart>
  <c:spPr>
    <a:solidFill>
      <a:srgbClr val="FFFFFF"/>
    </a:solidFill>
    <a:ln w="12700">
      <a:solidFill>
        <a:srgbClr val="000000"/>
      </a:solidFill>
      <a:prstDash val="solid"/>
    </a:ln>
  </c:spPr>
  <c:txPr>
    <a:bodyPr/>
    <a:lstStyle/>
    <a:p>
      <a:pPr>
        <a:defRPr sz="1000" b="0" i="0" u="none" strike="noStrike" baseline="0">
          <a:solidFill>
            <a:srgbClr val="000000"/>
          </a:solidFill>
          <a:latin typeface="Calibri"/>
          <a:ea typeface="Calibri"/>
          <a:cs typeface="Calibri"/>
        </a:defRPr>
      </a:pPr>
      <a:endParaRPr lang="es-CR"/>
    </a:p>
  </c:txPr>
  <c:externalData r:id="rId1"/>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664</Words>
  <Characters>3653</Characters>
  <Application>Microsoft Office Word</Application>
  <DocSecurity>0</DocSecurity>
  <Lines>30</Lines>
  <Paragraphs>8</Paragraphs>
  <ScaleCrop>false</ScaleCrop>
  <Company/>
  <LinksUpToDate>false</LinksUpToDate>
  <CharactersWithSpaces>4309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2012-02-02T22:32:00Z</dcterms:created>
  <dcterms:modified xsi:type="dcterms:W3CDTF">2012-02-02T22:48:00Z</dcterms:modified>
</cp:coreProperties>
</file>